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4330A" w14:textId="77777777" w:rsidR="001634A6" w:rsidRDefault="009F0AF7" w:rsidP="009F0AF7">
      <w:pPr>
        <w:jc w:val="center"/>
        <w:rPr>
          <w:rFonts w:ascii="Times New Roman" w:hAnsi="Times New Roman" w:cs="Times New Roman"/>
          <w:b/>
          <w:sz w:val="28"/>
          <w:szCs w:val="28"/>
        </w:rPr>
      </w:pPr>
      <w:r>
        <w:rPr>
          <w:rFonts w:ascii="Times New Roman" w:hAnsi="Times New Roman" w:cs="Times New Roman"/>
          <w:b/>
          <w:sz w:val="28"/>
          <w:szCs w:val="28"/>
        </w:rPr>
        <w:t>SAINT PIERRE DE CHARTREUSE</w:t>
      </w:r>
    </w:p>
    <w:p w14:paraId="5D76EBC9" w14:textId="77777777" w:rsidR="009F0AF7" w:rsidRDefault="009F0AF7" w:rsidP="009F0AF7">
      <w:pPr>
        <w:jc w:val="center"/>
        <w:rPr>
          <w:rFonts w:ascii="Arial" w:hAnsi="Arial" w:cs="Arial"/>
          <w:sz w:val="24"/>
          <w:szCs w:val="24"/>
        </w:rPr>
      </w:pPr>
      <w:r>
        <w:rPr>
          <w:rFonts w:ascii="Arial" w:hAnsi="Arial" w:cs="Arial"/>
          <w:b/>
          <w:sz w:val="24"/>
          <w:szCs w:val="24"/>
        </w:rPr>
        <w:t>Une station été – hiver</w:t>
      </w:r>
    </w:p>
    <w:p w14:paraId="36406040" w14:textId="77777777" w:rsidR="009F0AF7" w:rsidRDefault="009F0AF7" w:rsidP="009F0AF7">
      <w:pPr>
        <w:jc w:val="center"/>
        <w:rPr>
          <w:rFonts w:ascii="Arial" w:hAnsi="Arial" w:cs="Arial"/>
          <w:sz w:val="24"/>
          <w:szCs w:val="24"/>
        </w:rPr>
      </w:pPr>
    </w:p>
    <w:p w14:paraId="5EB9561C" w14:textId="77777777" w:rsidR="009F0AF7" w:rsidRDefault="009F0AF7" w:rsidP="009F0AF7">
      <w:pPr>
        <w:jc w:val="both"/>
        <w:rPr>
          <w:rFonts w:ascii="Arial" w:hAnsi="Arial" w:cs="Arial"/>
          <w:sz w:val="24"/>
          <w:szCs w:val="24"/>
        </w:rPr>
      </w:pPr>
      <w:r>
        <w:rPr>
          <w:rFonts w:ascii="Arial" w:hAnsi="Arial" w:cs="Arial"/>
          <w:sz w:val="24"/>
          <w:szCs w:val="24"/>
        </w:rPr>
        <w:t>Un secteur important du développement 4 Saisons est l’axe Baffardière – Les Essarts</w:t>
      </w:r>
      <w:r>
        <w:t> </w:t>
      </w:r>
      <w:r>
        <w:rPr>
          <w:rFonts w:ascii="Arial" w:hAnsi="Arial" w:cs="Arial"/>
          <w:sz w:val="24"/>
          <w:szCs w:val="24"/>
        </w:rPr>
        <w:t xml:space="preserve"> – La Scia.</w:t>
      </w:r>
    </w:p>
    <w:p w14:paraId="0729485E" w14:textId="2AC6D208" w:rsidR="009F0AF7" w:rsidRDefault="009F0AF7" w:rsidP="009F0AF7">
      <w:pPr>
        <w:jc w:val="both"/>
        <w:rPr>
          <w:rFonts w:ascii="Arial" w:hAnsi="Arial" w:cs="Arial"/>
          <w:sz w:val="24"/>
          <w:szCs w:val="24"/>
        </w:rPr>
      </w:pPr>
      <w:r>
        <w:rPr>
          <w:rFonts w:ascii="Arial" w:hAnsi="Arial" w:cs="Arial"/>
          <w:sz w:val="24"/>
          <w:szCs w:val="24"/>
        </w:rPr>
        <w:t>Il est pris en compte dans le PLUI</w:t>
      </w:r>
      <w:r w:rsidR="0088439D">
        <w:rPr>
          <w:rFonts w:ascii="Arial" w:hAnsi="Arial" w:cs="Arial"/>
          <w:sz w:val="24"/>
          <w:szCs w:val="24"/>
        </w:rPr>
        <w:t>h</w:t>
      </w:r>
      <w:r>
        <w:rPr>
          <w:rFonts w:ascii="Arial" w:hAnsi="Arial" w:cs="Arial"/>
          <w:sz w:val="24"/>
          <w:szCs w:val="24"/>
        </w:rPr>
        <w:t xml:space="preserve"> par l’OAP (Orientation d’Aménagement Prioritaire</w:t>
      </w:r>
      <w:r w:rsidR="0088439D">
        <w:rPr>
          <w:rFonts w:ascii="Arial" w:hAnsi="Arial" w:cs="Arial"/>
          <w:sz w:val="24"/>
          <w:szCs w:val="24"/>
        </w:rPr>
        <w:t>)</w:t>
      </w:r>
      <w:r>
        <w:rPr>
          <w:rFonts w:ascii="Arial" w:hAnsi="Arial" w:cs="Arial"/>
          <w:sz w:val="24"/>
          <w:szCs w:val="24"/>
        </w:rPr>
        <w:t xml:space="preserve"> LES ESSARTS</w:t>
      </w:r>
      <w:r w:rsidR="0088439D">
        <w:rPr>
          <w:rFonts w:ascii="Arial" w:hAnsi="Arial" w:cs="Arial"/>
          <w:sz w:val="24"/>
          <w:szCs w:val="24"/>
        </w:rPr>
        <w:t xml:space="preserve">, </w:t>
      </w:r>
      <w:r>
        <w:rPr>
          <w:rFonts w:ascii="Arial" w:hAnsi="Arial" w:cs="Arial"/>
          <w:sz w:val="24"/>
          <w:szCs w:val="24"/>
        </w:rPr>
        <w:t>qui a valeur d’UTM (Unité Touristique Nouvelle).</w:t>
      </w:r>
    </w:p>
    <w:p w14:paraId="55C9E99B" w14:textId="77777777" w:rsidR="009F0AF7" w:rsidRDefault="009F0AF7" w:rsidP="009F0AF7">
      <w:pPr>
        <w:jc w:val="both"/>
        <w:rPr>
          <w:rFonts w:ascii="Arial" w:hAnsi="Arial" w:cs="Arial"/>
          <w:sz w:val="24"/>
          <w:szCs w:val="24"/>
        </w:rPr>
      </w:pPr>
      <w:r>
        <w:rPr>
          <w:rFonts w:ascii="Arial" w:hAnsi="Arial" w:cs="Arial"/>
          <w:sz w:val="24"/>
          <w:szCs w:val="24"/>
        </w:rPr>
        <w:t xml:space="preserve">Il a pour objectif la transition vers une économie touristique plus diversifiée sur les 4 Saisons en créant des hébergements touristiques complémentaires ainsi que des infrastructures permettant d’offrir d’autres services et activités sur le site. A ce titre, il est prévu une ouverture à l’urbanisation : </w:t>
      </w:r>
    </w:p>
    <w:p w14:paraId="3E13C6A3" w14:textId="28743960" w:rsidR="009F0AF7" w:rsidRDefault="00F522E1" w:rsidP="00F522E1">
      <w:pPr>
        <w:pStyle w:val="Paragraphedeliste"/>
        <w:numPr>
          <w:ilvl w:val="0"/>
          <w:numId w:val="2"/>
        </w:numPr>
        <w:jc w:val="both"/>
        <w:rPr>
          <w:rFonts w:ascii="Arial" w:hAnsi="Arial" w:cs="Arial"/>
          <w:sz w:val="24"/>
          <w:szCs w:val="24"/>
        </w:rPr>
      </w:pPr>
      <w:r>
        <w:rPr>
          <w:rFonts w:ascii="Arial" w:hAnsi="Arial" w:cs="Arial"/>
          <w:sz w:val="24"/>
          <w:szCs w:val="24"/>
        </w:rPr>
        <w:t>Zone Ut correspondant aux zones d’hébergement touristiques</w:t>
      </w:r>
      <w:r w:rsidR="0088439D">
        <w:rPr>
          <w:rFonts w:ascii="Arial" w:hAnsi="Arial" w:cs="Arial"/>
          <w:sz w:val="24"/>
          <w:szCs w:val="24"/>
        </w:rPr>
        <w:t>,</w:t>
      </w:r>
    </w:p>
    <w:p w14:paraId="17B82133" w14:textId="0DC9E1C2" w:rsidR="00F522E1" w:rsidRDefault="00F522E1" w:rsidP="00F522E1">
      <w:pPr>
        <w:pStyle w:val="Paragraphedeliste"/>
        <w:numPr>
          <w:ilvl w:val="0"/>
          <w:numId w:val="2"/>
        </w:numPr>
        <w:jc w:val="both"/>
        <w:rPr>
          <w:rFonts w:ascii="Arial" w:hAnsi="Arial" w:cs="Arial"/>
          <w:sz w:val="24"/>
          <w:szCs w:val="24"/>
        </w:rPr>
      </w:pPr>
      <w:r>
        <w:rPr>
          <w:rFonts w:ascii="Arial" w:hAnsi="Arial" w:cs="Arial"/>
          <w:sz w:val="24"/>
          <w:szCs w:val="24"/>
        </w:rPr>
        <w:t>Zone Nlt dédiée aux loisirs touristiques et aux hébergements insolites</w:t>
      </w:r>
      <w:r w:rsidR="0088439D">
        <w:rPr>
          <w:rFonts w:ascii="Arial" w:hAnsi="Arial" w:cs="Arial"/>
          <w:sz w:val="24"/>
          <w:szCs w:val="24"/>
        </w:rPr>
        <w:t>,</w:t>
      </w:r>
    </w:p>
    <w:p w14:paraId="0DDE6E08" w14:textId="6F4C30FC" w:rsidR="003B5078" w:rsidRDefault="00F522E1" w:rsidP="003B5078">
      <w:pPr>
        <w:pStyle w:val="Paragraphedeliste"/>
        <w:numPr>
          <w:ilvl w:val="0"/>
          <w:numId w:val="2"/>
        </w:numPr>
        <w:jc w:val="both"/>
        <w:rPr>
          <w:rFonts w:ascii="Arial" w:hAnsi="Arial" w:cs="Arial"/>
          <w:sz w:val="24"/>
          <w:szCs w:val="24"/>
        </w:rPr>
      </w:pPr>
      <w:r>
        <w:rPr>
          <w:rFonts w:ascii="Arial" w:hAnsi="Arial" w:cs="Arial"/>
          <w:sz w:val="24"/>
          <w:szCs w:val="24"/>
        </w:rPr>
        <w:t>Zone Nl dédiée aux infrastructures liées à la gestion et à la mise en valeur du domaine skiable</w:t>
      </w:r>
    </w:p>
    <w:p w14:paraId="292FEDD8" w14:textId="77777777" w:rsidR="00F522E1" w:rsidRPr="003B5078" w:rsidRDefault="00F522E1" w:rsidP="003B5078">
      <w:pPr>
        <w:pStyle w:val="Paragraphedeliste"/>
        <w:numPr>
          <w:ilvl w:val="0"/>
          <w:numId w:val="2"/>
        </w:numPr>
        <w:jc w:val="both"/>
        <w:rPr>
          <w:rFonts w:ascii="Arial" w:hAnsi="Arial" w:cs="Arial"/>
          <w:sz w:val="24"/>
          <w:szCs w:val="24"/>
        </w:rPr>
      </w:pPr>
      <w:r w:rsidRPr="003B5078">
        <w:rPr>
          <w:rFonts w:ascii="Arial" w:hAnsi="Arial" w:cs="Arial"/>
          <w:sz w:val="24"/>
          <w:szCs w:val="24"/>
        </w:rPr>
        <w:t>Zone N dédiée aux espaces naturels et espaces boisés.</w:t>
      </w:r>
    </w:p>
    <w:p w14:paraId="2EC42F24" w14:textId="73A1AD8B" w:rsidR="00F522E1" w:rsidRDefault="00F522E1" w:rsidP="003B5078">
      <w:pPr>
        <w:jc w:val="both"/>
        <w:rPr>
          <w:rFonts w:ascii="Arial" w:hAnsi="Arial" w:cs="Arial"/>
          <w:sz w:val="24"/>
          <w:szCs w:val="24"/>
        </w:rPr>
      </w:pPr>
      <w:r>
        <w:rPr>
          <w:rFonts w:ascii="Arial" w:hAnsi="Arial" w:cs="Arial"/>
          <w:sz w:val="24"/>
          <w:szCs w:val="24"/>
        </w:rPr>
        <w:t>Du côté des activités sportives et de loisirs</w:t>
      </w:r>
      <w:r w:rsidR="0088439D">
        <w:rPr>
          <w:rFonts w:ascii="Arial" w:hAnsi="Arial" w:cs="Arial"/>
          <w:sz w:val="24"/>
          <w:szCs w:val="24"/>
        </w:rPr>
        <w:t xml:space="preserve">, l’OAP précise </w:t>
      </w:r>
      <w:r>
        <w:rPr>
          <w:rFonts w:ascii="Arial" w:hAnsi="Arial" w:cs="Arial"/>
          <w:sz w:val="24"/>
          <w:szCs w:val="24"/>
        </w:rPr>
        <w:t>: « un pôle multifonctions sera créé à proximité de la télécabine. Il pourra accueillir un espace d’accueil pour les activités, une salle hor</w:t>
      </w:r>
      <w:r w:rsidR="0088439D">
        <w:rPr>
          <w:rFonts w:ascii="Arial" w:hAnsi="Arial" w:cs="Arial"/>
          <w:sz w:val="24"/>
          <w:szCs w:val="24"/>
        </w:rPr>
        <w:t xml:space="preserve">s </w:t>
      </w:r>
      <w:r>
        <w:rPr>
          <w:rFonts w:ascii="Arial" w:hAnsi="Arial" w:cs="Arial"/>
          <w:sz w:val="24"/>
          <w:szCs w:val="24"/>
        </w:rPr>
        <w:t>sac</w:t>
      </w:r>
      <w:r w:rsidR="0088439D">
        <w:rPr>
          <w:rFonts w:ascii="Arial" w:hAnsi="Arial" w:cs="Arial"/>
          <w:sz w:val="24"/>
          <w:szCs w:val="24"/>
        </w:rPr>
        <w:t>s</w:t>
      </w:r>
      <w:r>
        <w:rPr>
          <w:rFonts w:ascii="Arial" w:hAnsi="Arial" w:cs="Arial"/>
          <w:sz w:val="24"/>
          <w:szCs w:val="24"/>
        </w:rPr>
        <w:t>, des commerces en lien avec les activités. Ce pôle sera accompagné d’un aménagement de type espace public permettant de créer une véritable centralité. Cet espace pourra être à la fois support d’activités</w:t>
      </w:r>
      <w:r w:rsidR="00DC19F0">
        <w:rPr>
          <w:rFonts w:ascii="Arial" w:hAnsi="Arial" w:cs="Arial"/>
          <w:sz w:val="24"/>
          <w:szCs w:val="24"/>
        </w:rPr>
        <w:t xml:space="preserve"> (espace ski juniors par exemple),et d’espace de convivialité (espace de détente, aire de jeux par exemple). La télécabine pourra faire l’objet d’une réhabilitation dans le cadre du projet</w:t>
      </w:r>
      <w:r w:rsidR="0088439D">
        <w:rPr>
          <w:rFonts w:ascii="Arial" w:hAnsi="Arial" w:cs="Arial"/>
          <w:sz w:val="24"/>
          <w:szCs w:val="24"/>
        </w:rPr>
        <w:t> ».</w:t>
      </w:r>
    </w:p>
    <w:p w14:paraId="37515058" w14:textId="2F79B022" w:rsidR="00DC19F0" w:rsidRDefault="00DC19F0" w:rsidP="003B5078">
      <w:pPr>
        <w:jc w:val="both"/>
        <w:rPr>
          <w:rFonts w:ascii="Arial" w:hAnsi="Arial" w:cs="Arial"/>
          <w:sz w:val="24"/>
          <w:szCs w:val="24"/>
        </w:rPr>
      </w:pPr>
      <w:r>
        <w:rPr>
          <w:rFonts w:ascii="Arial" w:hAnsi="Arial" w:cs="Arial"/>
          <w:sz w:val="24"/>
          <w:szCs w:val="24"/>
        </w:rPr>
        <w:t>Le site est desservi par des réseaux. Celui d’assainissement a été construit en 2010. Cependant, l’OAP note : «</w:t>
      </w:r>
      <w:r w:rsidR="0088439D">
        <w:rPr>
          <w:rFonts w:ascii="Arial" w:hAnsi="Arial" w:cs="Arial"/>
          <w:sz w:val="24"/>
          <w:szCs w:val="24"/>
        </w:rPr>
        <w:t xml:space="preserve"> </w:t>
      </w:r>
      <w:r>
        <w:rPr>
          <w:rFonts w:ascii="Arial" w:hAnsi="Arial" w:cs="Arial"/>
          <w:sz w:val="24"/>
          <w:szCs w:val="24"/>
        </w:rPr>
        <w:t>LES CAPACITES EN EAU POTABLE SONT INSUFFISANTES ».</w:t>
      </w:r>
    </w:p>
    <w:p w14:paraId="66CA3E7C" w14:textId="33DAE658" w:rsidR="0056365A" w:rsidRDefault="00656CDA" w:rsidP="0056365A">
      <w:pPr>
        <w:jc w:val="both"/>
        <w:rPr>
          <w:rFonts w:ascii="Arial" w:hAnsi="Arial" w:cs="Arial"/>
          <w:sz w:val="24"/>
          <w:szCs w:val="24"/>
        </w:rPr>
      </w:pPr>
      <w:r>
        <w:rPr>
          <w:rFonts w:ascii="Arial" w:hAnsi="Arial" w:cs="Arial"/>
          <w:sz w:val="24"/>
          <w:szCs w:val="24"/>
        </w:rPr>
        <w:t>L’eau dans le massif de Chartreuse est en apparence abondante mais les caractéristiques Karstiques du territoire rendent difficiles son accès.</w:t>
      </w:r>
      <w:r w:rsidR="0056365A">
        <w:rPr>
          <w:rFonts w:ascii="Arial" w:hAnsi="Arial" w:cs="Arial"/>
          <w:sz w:val="24"/>
          <w:szCs w:val="24"/>
        </w:rPr>
        <w:t xml:space="preserve"> D’autre part, les effets du changement climatique, s’ils ne changent pas la pluviométrie annuelle (la plus ancienne station météo des Alpes, celle de Chamonix montre une stabilité sur 150 ans) provoquent un décalage des pluies vers le printemps et l’automne, avec un déficit l’hiver et l’été.</w:t>
      </w:r>
    </w:p>
    <w:p w14:paraId="3631D8EF" w14:textId="78833F0D" w:rsidR="00656CDA" w:rsidRDefault="0056365A" w:rsidP="003B5078">
      <w:pPr>
        <w:jc w:val="both"/>
        <w:rPr>
          <w:rFonts w:ascii="Arial" w:hAnsi="Arial" w:cs="Arial"/>
          <w:sz w:val="24"/>
          <w:szCs w:val="24"/>
        </w:rPr>
      </w:pPr>
      <w:r>
        <w:rPr>
          <w:rFonts w:ascii="Arial" w:hAnsi="Arial" w:cs="Arial"/>
          <w:sz w:val="24"/>
          <w:szCs w:val="24"/>
        </w:rPr>
        <w:t>Pour s’affranchir de ces difficultés</w:t>
      </w:r>
      <w:r w:rsidR="00656CDA">
        <w:rPr>
          <w:rFonts w:ascii="Arial" w:hAnsi="Arial" w:cs="Arial"/>
          <w:sz w:val="24"/>
          <w:szCs w:val="24"/>
        </w:rPr>
        <w:t>, l’Agence de Bassin Rhône – Méditerranée – Corse recommande la création de bassins de stockage d’altitude avec pour objectif une utilisation multi activités : eau potable, alpage, neige de culture, espace ludique d’été, pêche.</w:t>
      </w:r>
    </w:p>
    <w:p w14:paraId="315C11E1" w14:textId="233A07EC" w:rsidR="00656CDA" w:rsidRDefault="00656CDA" w:rsidP="003B5078">
      <w:pPr>
        <w:jc w:val="both"/>
        <w:rPr>
          <w:rFonts w:ascii="Arial" w:hAnsi="Arial" w:cs="Arial"/>
          <w:sz w:val="24"/>
          <w:szCs w:val="24"/>
        </w:rPr>
      </w:pPr>
      <w:r>
        <w:rPr>
          <w:rFonts w:ascii="Arial" w:hAnsi="Arial" w:cs="Arial"/>
          <w:sz w:val="24"/>
          <w:szCs w:val="24"/>
        </w:rPr>
        <w:t>Ainsi, le développement 4 Saisons passe par la création d’une retenue collinaire aux Essarts d’une capacité de l’ordre de 50 000 m3. En effet, l’OAP du PLUI</w:t>
      </w:r>
      <w:r w:rsidR="0088439D">
        <w:rPr>
          <w:rFonts w:ascii="Arial" w:hAnsi="Arial" w:cs="Arial"/>
          <w:sz w:val="24"/>
          <w:szCs w:val="24"/>
        </w:rPr>
        <w:t>h</w:t>
      </w:r>
      <w:r>
        <w:rPr>
          <w:rFonts w:ascii="Arial" w:hAnsi="Arial" w:cs="Arial"/>
          <w:sz w:val="24"/>
          <w:szCs w:val="24"/>
        </w:rPr>
        <w:t xml:space="preserve"> dans le cadre du projet de territoire Cœur de Chartreuse recommande le développement de l’hébergement avec pour activités d’été : escalade, espace détente, aire de jeux</w:t>
      </w:r>
      <w:r w:rsidR="0088439D">
        <w:rPr>
          <w:rFonts w:ascii="Arial" w:hAnsi="Arial" w:cs="Arial"/>
          <w:sz w:val="24"/>
          <w:szCs w:val="24"/>
        </w:rPr>
        <w:t> ;</w:t>
      </w:r>
      <w:r>
        <w:rPr>
          <w:rFonts w:ascii="Arial" w:hAnsi="Arial" w:cs="Arial"/>
          <w:sz w:val="24"/>
          <w:szCs w:val="24"/>
        </w:rPr>
        <w:t xml:space="preserve"> et l’hiver : le ski junior et le déplacement du front de neige de Saint Pierre de Chartreuse en ces lieux.</w:t>
      </w:r>
    </w:p>
    <w:p w14:paraId="6F668B80" w14:textId="76999961" w:rsidR="009F0AF7" w:rsidRDefault="00656CDA" w:rsidP="003B5078">
      <w:pPr>
        <w:jc w:val="both"/>
        <w:rPr>
          <w:rFonts w:ascii="Arial" w:hAnsi="Arial" w:cs="Arial"/>
          <w:sz w:val="24"/>
          <w:szCs w:val="24"/>
        </w:rPr>
      </w:pPr>
      <w:r>
        <w:rPr>
          <w:rFonts w:ascii="Arial" w:hAnsi="Arial" w:cs="Arial"/>
          <w:sz w:val="24"/>
          <w:szCs w:val="24"/>
        </w:rPr>
        <w:t>Cet équipement rentre tout à fait dans les axes du CRTE lancé par l’Etat (contrat de relance et de transition écologique), qui rassemble plusieurs dispositifs de financement. Il correspond également aux objectifs du projet de territoire de Cœur de Chartreuse.</w:t>
      </w:r>
    </w:p>
    <w:p w14:paraId="7D9E10A6" w14:textId="21CD5868" w:rsidR="007012E6" w:rsidRDefault="007012E6" w:rsidP="003B5078">
      <w:pPr>
        <w:jc w:val="both"/>
        <w:rPr>
          <w:rFonts w:ascii="Arial" w:hAnsi="Arial" w:cs="Arial"/>
          <w:sz w:val="24"/>
          <w:szCs w:val="24"/>
        </w:rPr>
      </w:pPr>
      <w:r>
        <w:rPr>
          <w:rFonts w:ascii="Arial" w:hAnsi="Arial" w:cs="Arial"/>
          <w:sz w:val="24"/>
          <w:szCs w:val="24"/>
        </w:rPr>
        <w:t>Coût estimée : 1 M€</w:t>
      </w:r>
    </w:p>
    <w:p w14:paraId="5DC53FAF" w14:textId="2FF06658" w:rsidR="007012E6" w:rsidRPr="007012E6" w:rsidRDefault="007012E6" w:rsidP="003B5078">
      <w:pPr>
        <w:jc w:val="both"/>
        <w:rPr>
          <w:rFonts w:ascii="Arial" w:hAnsi="Arial" w:cs="Arial"/>
          <w:sz w:val="24"/>
          <w:szCs w:val="24"/>
        </w:rPr>
      </w:pPr>
      <w:r>
        <w:rPr>
          <w:rFonts w:ascii="Arial" w:hAnsi="Arial" w:cs="Arial"/>
          <w:sz w:val="24"/>
          <w:szCs w:val="24"/>
        </w:rPr>
        <w:t xml:space="preserve">Les études étant longue compte-tenu des contraintes administratives, elle devrait être lancée en 2021 pour une construction en 2024. </w:t>
      </w:r>
    </w:p>
    <w:sectPr w:rsidR="007012E6" w:rsidRPr="007012E6" w:rsidSect="003B5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6594"/>
    <w:multiLevelType w:val="hybridMultilevel"/>
    <w:tmpl w:val="6E3EBBAA"/>
    <w:lvl w:ilvl="0" w:tplc="D8246F1C">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EF6502"/>
    <w:multiLevelType w:val="hybridMultilevel"/>
    <w:tmpl w:val="8A38EE3A"/>
    <w:lvl w:ilvl="0" w:tplc="D8246F1C">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31"/>
    <w:rsid w:val="001634A6"/>
    <w:rsid w:val="003B5078"/>
    <w:rsid w:val="0056365A"/>
    <w:rsid w:val="00656CDA"/>
    <w:rsid w:val="007012E6"/>
    <w:rsid w:val="0088439D"/>
    <w:rsid w:val="009F0AF7"/>
    <w:rsid w:val="00BC2231"/>
    <w:rsid w:val="00DC19F0"/>
    <w:rsid w:val="00F52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596C"/>
  <w15:chartTrackingRefBased/>
  <w15:docId w15:val="{CC99DBB9-C58A-4710-9C4C-1679255F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492</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virbri</dc:creator>
  <cp:keywords/>
  <dc:description/>
  <cp:lastModifiedBy>Veronique Ferron</cp:lastModifiedBy>
  <cp:revision>5</cp:revision>
  <dcterms:created xsi:type="dcterms:W3CDTF">2021-02-26T09:56:00Z</dcterms:created>
  <dcterms:modified xsi:type="dcterms:W3CDTF">2021-03-09T23:15:00Z</dcterms:modified>
</cp:coreProperties>
</file>